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9B980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E4F7A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Тема 2. </w:t>
      </w:r>
      <w:r w:rsidRPr="007B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Книжная графика в работе с детьми дошкольниками</w:t>
      </w:r>
    </w:p>
    <w:p w14:paraId="077BA4FC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Творчество, ведущих художников иллюстраторов детских книг, их особенности. Восприятие детьми произведений книжной графики. Методика ознакомления с иллюстрацией в разных возрастных группах.</w:t>
      </w:r>
    </w:p>
    <w:p w14:paraId="2D750AB9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Вопросы</w:t>
      </w:r>
    </w:p>
    <w:p w14:paraId="7E29375E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В чем заключается своеобразие книжной графики, ее значение в художественном воспитании детей?</w:t>
      </w:r>
    </w:p>
    <w:p w14:paraId="0E3DFB07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Укажите особенности восприятия детьми книжных иллюстраций.</w:t>
      </w:r>
    </w:p>
    <w:p w14:paraId="7AD3E1FA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Задание</w:t>
      </w:r>
    </w:p>
    <w:p w14:paraId="2D913AFE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Выбрать произведения, которые иллюстрировал тот или иной художник.</w:t>
      </w:r>
    </w:p>
    <w:p w14:paraId="3790EFD3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4D4B6A" w14:textId="77777777" w:rsidR="004022A8" w:rsidRPr="007B16AD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Литература</w:t>
      </w:r>
    </w:p>
    <w:p w14:paraId="06531294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Григорьева Г.Г. Развитие дошкольника в изобразительной деятельности: Учебное пособие / Г.Г. Григорьева. - М.: Академия, 2000. - 272 с.</w:t>
      </w:r>
    </w:p>
    <w:p w14:paraId="3BFC6EEA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Грибовская</w:t>
      </w:r>
      <w:proofErr w:type="spellEnd"/>
      <w:r>
        <w:rPr>
          <w:color w:val="000000"/>
          <w:sz w:val="27"/>
          <w:szCs w:val="27"/>
        </w:rPr>
        <w:t xml:space="preserve"> А.А. Ознакомление дошкольников с графикой и </w:t>
      </w:r>
      <w:proofErr w:type="gramStart"/>
      <w:r>
        <w:rPr>
          <w:color w:val="000000"/>
          <w:sz w:val="27"/>
          <w:szCs w:val="27"/>
        </w:rPr>
        <w:t>живописью.-</w:t>
      </w:r>
      <w:proofErr w:type="gramEnd"/>
      <w:r>
        <w:rPr>
          <w:color w:val="000000"/>
          <w:sz w:val="27"/>
          <w:szCs w:val="27"/>
        </w:rPr>
        <w:t xml:space="preserve"> М.; Педагогическое общество России, 2013. – 325 с.</w:t>
      </w:r>
    </w:p>
    <w:p w14:paraId="5E37D4DB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D46F90">
        <w:rPr>
          <w:sz w:val="28"/>
          <w:szCs w:val="28"/>
        </w:rPr>
        <w:t xml:space="preserve">Дошкольникам о художниках детской книги / Сост. Т.Н. </w:t>
      </w:r>
      <w:proofErr w:type="spellStart"/>
      <w:r w:rsidRPr="00D46F90">
        <w:rPr>
          <w:sz w:val="28"/>
          <w:szCs w:val="28"/>
        </w:rPr>
        <w:t>Доронова</w:t>
      </w:r>
      <w:proofErr w:type="spellEnd"/>
      <w:r w:rsidRPr="00D46F90">
        <w:rPr>
          <w:sz w:val="28"/>
          <w:szCs w:val="28"/>
        </w:rPr>
        <w:t xml:space="preserve">. — </w:t>
      </w:r>
      <w:r>
        <w:rPr>
          <w:color w:val="000000"/>
          <w:sz w:val="27"/>
          <w:szCs w:val="27"/>
        </w:rPr>
        <w:t>«Просвещение», 1991. – 312 с.</w:t>
      </w:r>
    </w:p>
    <w:p w14:paraId="1EEDCB33" w14:textId="77777777" w:rsidR="004022A8" w:rsidRPr="001C6BBC" w:rsidRDefault="004022A8" w:rsidP="004022A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6BBC">
        <w:rPr>
          <w:rFonts w:ascii="Times New Roman" w:eastAsia="Times New Roman" w:hAnsi="Times New Roman" w:cs="Times New Roman"/>
          <w:sz w:val="28"/>
          <w:szCs w:val="28"/>
          <w:lang w:eastAsia="ru-RU"/>
        </w:rPr>
        <w:t>Езикеева</w:t>
      </w:r>
      <w:proofErr w:type="spellEnd"/>
      <w:r w:rsidRPr="001C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Содержание и методы обучения изобразительной деятельности детей 4—7 лет // Эстетическое воспитание в детском саду — М., 1985.</w:t>
      </w:r>
    </w:p>
    <w:p w14:paraId="23991DC0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Кионова</w:t>
      </w:r>
      <w:proofErr w:type="spellEnd"/>
      <w:r>
        <w:rPr>
          <w:color w:val="000000"/>
          <w:sz w:val="27"/>
          <w:szCs w:val="27"/>
        </w:rPr>
        <w:t xml:space="preserve"> В. Сравнение иллюстраций как один из путей развития эстетического восприятия у детей 5 – 7 лет // Дошкольное воспитание. – 1973. – №2.</w:t>
      </w:r>
    </w:p>
    <w:p w14:paraId="44170765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Комарова Т.С. Изобразительная деятельность в детском саду: обучение и творчество / Т.С. Комарова. - М.: Педагогическое общество России, 2009. - 176 с.</w:t>
      </w:r>
    </w:p>
    <w:p w14:paraId="428393D2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Котова И. О некоторых особенностях восприятия иллюстраций младшими дошкольниками / И. Котова // Дошкольное воспитание. - 1973. - № 2. - С.11.</w:t>
      </w:r>
    </w:p>
    <w:p w14:paraId="4CCAA8DE" w14:textId="77777777" w:rsidR="004022A8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Курочкина Н.А. Детям о книжной графике / Н.А. Курочкина. - СПб.: Детство-Пресс, 2004. - 160 с.</w:t>
      </w:r>
    </w:p>
    <w:p w14:paraId="15BD34BA" w14:textId="77777777" w:rsidR="004022A8" w:rsidRPr="001C6BBC" w:rsidRDefault="004022A8" w:rsidP="004022A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1C6BBC">
        <w:rPr>
          <w:color w:val="000000"/>
          <w:sz w:val="27"/>
          <w:szCs w:val="27"/>
        </w:rPr>
        <w:t>Пчелинцева Е.В. Теория и методика развития детского изобразительного творчества / Е.В. Пчелинцева. - Н-Новгород: изд-во НовГУ им. Ярослава Мудрого, 2014. - 32 с.</w:t>
      </w:r>
    </w:p>
    <w:p w14:paraId="169C8283" w14:textId="77777777" w:rsidR="004022A8" w:rsidRDefault="004022A8" w:rsidP="004022A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7A53F" w14:textId="77777777" w:rsidR="004022A8" w:rsidRPr="00D46F90" w:rsidRDefault="004022A8" w:rsidP="00402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все вопросы отвечаете письменно! Выставляете в личный кабинет.</w:t>
      </w:r>
    </w:p>
    <w:p w14:paraId="129C57DE" w14:textId="77777777" w:rsidR="00920FC6" w:rsidRDefault="00920FC6"/>
    <w:sectPr w:rsidR="0092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E143A5"/>
    <w:multiLevelType w:val="hybridMultilevel"/>
    <w:tmpl w:val="82B4DA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A8"/>
    <w:rsid w:val="004022A8"/>
    <w:rsid w:val="0092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2576"/>
  <w15:chartTrackingRefBased/>
  <w15:docId w15:val="{DBB8605C-C8DE-4A9A-9C95-E69C809B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2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2A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02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1</cp:revision>
  <dcterms:created xsi:type="dcterms:W3CDTF">2020-10-09T06:35:00Z</dcterms:created>
  <dcterms:modified xsi:type="dcterms:W3CDTF">2020-10-09T06:36:00Z</dcterms:modified>
</cp:coreProperties>
</file>